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Fence length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Height &amp; style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Material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Gates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Post setting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what you will remove and build, where,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fence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Removal &amp; layout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Posts &amp; framing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Pickets, panels &amp; gates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property line, rock and utilities,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35% deposit on acceptance; balance at completion. Owner confirms the property line. Rock or old footings that stop the auger billed per hole with photos. Owner marks private utility lines. 2-year workmanship warranty.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Priced for normal digging on the line walked with the owner. Rock, old footings and changes go on a written change order first. Check permit, HOA and state contract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Fence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Estimate Template</dc:title>
  <dc:subject>Fence Estimate Template</dc:subject>
  <dc:creator>BuildWorkPro</dc:creator>
  <cp:keywords>construction template, subcontractor, buildworkpro</cp:keywords>
  <dc:description>Fence Estimate Template — free construction template from BuildWorkPro (https://buildworkpro.com/templates/)</dc:description>
  <cp:lastModifiedBy>Un-named</cp:lastModifiedBy>
  <cp:revision>1</cp:revision>
  <dcterms:created xsi:type="dcterms:W3CDTF">2026-09-28T19:28:33.684Z</dcterms:created>
  <dcterms:modified xsi:type="dcterms:W3CDTF">2026-09-28T19:28:33.684Z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