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F172A"/>
          <w:sz w:val="36"/>
        </w:rPr>
        <w:t>SUBCONTRACTOR AGREEMENT</w:t>
      </w:r>
    </w:p>
    <w:p>
      <w:pPr>
        <w:jc w:val="center"/>
      </w:pPr>
      <w:r>
        <w:rPr>
          <w:i/>
          <w:color w:val="64748B"/>
          <w:sz w:val="19"/>
        </w:rPr>
        <w:t>Standard form for trade subcontract work — complete every [bracketed] item and blank before signing</w:t>
      </w:r>
    </w:p>
    <w:p>
      <w:pPr>
        <w:spacing w:after="120"/>
      </w:pPr>
      <w:r>
        <w:t>This Subcontractor Agreement (the “Agreement”) is entered into as of [DATE] by and between:</w:t>
      </w:r>
    </w:p>
    <w:p>
      <w:pPr>
        <w:spacing w:after="80"/>
      </w:pPr>
      <w:r>
        <w:rPr>
          <w:b/>
        </w:rPr>
        <w:t xml:space="preserve">CONTRACTOR (the “Contractor”):  </w:t>
      </w:r>
      <w:r>
        <w:t>________________________________________________</w:t>
      </w:r>
    </w:p>
    <w:p>
      <w:pPr>
        <w:spacing w:after="80"/>
      </w:pPr>
      <w:r>
        <w:rPr>
          <w:b/>
        </w:rPr>
        <w:t xml:space="preserve">Address / License No.:  </w:t>
      </w:r>
      <w:r>
        <w:t>________________________________________________________</w:t>
      </w:r>
    </w:p>
    <w:p>
      <w:pPr>
        <w:spacing w:after="80"/>
      </w:pPr>
      <w:r>
        <w:rPr>
          <w:b/>
        </w:rPr>
        <w:t xml:space="preserve">SUBCONTRACTOR (the “Subcontractor”):  </w:t>
      </w:r>
      <w:r>
        <w:t>__________________________________________</w:t>
      </w:r>
    </w:p>
    <w:p>
      <w:pPr>
        <w:spacing w:after="80"/>
      </w:pPr>
      <w:r>
        <w:rPr>
          <w:b/>
        </w:rPr>
        <w:t xml:space="preserve">Address / License No.:  </w:t>
      </w:r>
      <w:r>
        <w:t>________________________________________________________</w:t>
      </w:r>
    </w:p>
    <w:p>
      <w:pPr>
        <w:spacing w:after="80"/>
      </w:pPr>
      <w:r>
        <w:rPr>
          <w:b/>
        </w:rPr>
        <w:t xml:space="preserve">PROJECT (the “Project”):  </w:t>
      </w:r>
      <w:r>
        <w:t>______________________________________________________</w:t>
      </w:r>
    </w:p>
    <w:p>
      <w:pPr>
        <w:spacing w:after="80"/>
      </w:pPr>
      <w:r>
        <w:rPr>
          <w:b/>
        </w:rPr>
        <w:t xml:space="preserve">Project address:  </w:t>
      </w:r>
      <w:r>
        <w:t>______________________________________________________________</w:t>
      </w:r>
    </w:p>
    <w:p>
      <w:r>
        <w:rPr>
          <w:b/>
          <w:color w:val="0F172A"/>
          <w:sz w:val="23"/>
        </w:rPr>
        <w:t>1. Scope of Work</w:t>
      </w:r>
    </w:p>
    <w:p>
      <w:pPr>
        <w:spacing w:after="120"/>
      </w:pPr>
      <w:r>
        <w:t>The Subcontractor shall furnish all labor, materials, equipment, and supervision necessary to complete the following work (the “Work”) in accordance with the Contract Documents: [DESCRIBE THE WORK — trade, systems, drawings/spec sections covered, and any express exclusions].</w:t>
      </w:r>
    </w:p>
    <w:p>
      <w:r>
        <w:rPr>
          <w:b/>
          <w:color w:val="0F172A"/>
          <w:sz w:val="23"/>
        </w:rPr>
        <w:t>2. Contract Documents</w:t>
      </w:r>
    </w:p>
    <w:p>
      <w:pPr>
        <w:spacing w:after="120"/>
      </w:pPr>
      <w:r>
        <w:t>The Contract Documents consist of this Agreement, the drawings and specifications identified in Exhibit A, the accepted bid or proposal dated [DATE], and approved change orders. In the event of a conflict, the order of precedence is: (1) this Agreement, (2) approved change orders (most recent first), (3) the drawings and specifications, (4) the accepted bid or proposal.</w:t>
      </w:r>
    </w:p>
    <w:p>
      <w:r>
        <w:rPr>
          <w:b/>
          <w:color w:val="0F172A"/>
          <w:sz w:val="23"/>
        </w:rPr>
        <w:t>3. Subcontract Price</w:t>
      </w:r>
    </w:p>
    <w:p>
      <w:pPr>
        <w:spacing w:after="120"/>
      </w:pPr>
      <w:r>
        <w:t>The Contractor shall pay the Subcontractor for performance of the Work the sum of $[AMOUNT] (the “Subcontract Price”), subject to additions and deductions by approved change order.</w:t>
      </w:r>
    </w:p>
    <w:p>
      <w:r>
        <w:rPr>
          <w:b/>
          <w:color w:val="0F172A"/>
          <w:sz w:val="23"/>
        </w:rPr>
        <w:t>4. Progress Payments and Retainage</w:t>
      </w:r>
    </w:p>
    <w:p>
      <w:pPr>
        <w:spacing w:after="120"/>
      </w:pPr>
      <w:r>
        <w:t>The Subcontractor shall submit applications for payment by the [DAY] of each month for Work completed and materials suitably stored during the billing period, itemized against the schedule of values in Exhibit B. Each application shall be in a form reasonably acceptable to the Contractor (a G702/G703-style application for payment is acceptable unless otherwise specified). The Contractor shall pay approved applications within [NUMBER] days of approval. Retainage of [PERCENT]% shall be withheld from each progress payment and released [UPON FINAL COMPLETION AND ACCEPTANCE / AS PROVIDED BY APPLICABLE LAW].</w:t>
      </w:r>
    </w:p>
    <w:p>
      <w:r>
        <w:rPr>
          <w:b/>
          <w:color w:val="0F172A"/>
          <w:sz w:val="23"/>
        </w:rPr>
        <w:t>5. Changes in the Work</w:t>
      </w:r>
    </w:p>
    <w:p>
      <w:pPr>
        <w:spacing w:after="120"/>
      </w:pPr>
      <w:r>
        <w:t>No changes to the Work shall be performed without a written change order signed by both parties before the changed work begins, stating the adjustment to the Subcontract Price and schedule. The Subcontractor is not obligated to perform, and the Contractor is not obligated to pay for, changed work performed without a signed change order.</w:t>
      </w:r>
    </w:p>
    <w:p>
      <w:r>
        <w:rPr>
          <w:b/>
          <w:color w:val="0F172A"/>
          <w:sz w:val="23"/>
        </w:rPr>
        <w:t>6. Schedule</w:t>
      </w:r>
    </w:p>
    <w:p>
      <w:pPr>
        <w:spacing w:after="120"/>
      </w:pPr>
      <w:r>
        <w:t>The Subcontractor shall commence the Work on or about [DATE], shall prosecute it diligently in coordination with the Contractor’s schedule, and shall achieve completion of the Work by [DATE], subject to extensions for delays beyond the Subcontractor’s reasonable control (including weather, owner or Contractor delay, and unavailability of the site).</w:t>
      </w:r>
    </w:p>
    <w:p>
      <w:r>
        <w:rPr>
          <w:b/>
          <w:color w:val="0F172A"/>
          <w:sz w:val="23"/>
        </w:rPr>
        <w:t>7. Insurance</w:t>
      </w:r>
    </w:p>
    <w:p>
      <w:pPr>
        <w:spacing w:after="120"/>
      </w:pPr>
      <w:r>
        <w:t>Before starting the Work, the Subcontractor shall provide certificates evidencing: commercial general liability insurance of not less than $[AMOUNT] per occurrence; workers’ compensation as required by law; and automobile liability where applicable. The Contractor shall be named as an additional insured for the Work under this Agreement.</w:t>
      </w:r>
    </w:p>
    <w:p>
      <w:r>
        <w:rPr>
          <w:b/>
          <w:color w:val="0F172A"/>
          <w:sz w:val="23"/>
        </w:rPr>
        <w:t>8. Licenses, Permits, and Compliance</w:t>
      </w:r>
    </w:p>
    <w:p>
      <w:pPr>
        <w:spacing w:after="120"/>
      </w:pPr>
      <w:r>
        <w:t>The Subcontractor represents that it holds all licenses required to perform the Work and shall comply with all applicable laws, codes, and safety regulations, including maintaining a safe work area and participating in the Contractor’s site safety program.</w:t>
      </w:r>
    </w:p>
    <w:p>
      <w:r>
        <w:rPr>
          <w:b/>
          <w:color w:val="0F172A"/>
          <w:sz w:val="23"/>
        </w:rPr>
        <w:t>9. Warranty</w:t>
      </w:r>
    </w:p>
    <w:p>
      <w:pPr>
        <w:spacing w:after="120"/>
      </w:pPr>
      <w:r>
        <w:t>The Subcontractor warrants that the Work will be performed in a good and workmanlike manner, free from defects in workmanship and materials, and in conformance with the Contract Documents, for a period of [NUMBER — commonly 12] months from completion of the Work or as required by the prime contract, whichever is longer. The Subcontractor shall promptly correct warranty defects at its own expense.</w:t>
      </w:r>
    </w:p>
    <w:p>
      <w:r>
        <w:rPr>
          <w:b/>
          <w:color w:val="0F172A"/>
          <w:sz w:val="23"/>
        </w:rPr>
        <w:t>10. Indemnification</w:t>
      </w:r>
    </w:p>
    <w:p>
      <w:pPr>
        <w:spacing w:after="120"/>
      </w:pPr>
      <w:r>
        <w:t>To the fullest extent permitted by law, each party shall indemnify and hold harmless the other from claims, damages, and expenses (including reasonable attorneys’ fees) to the extent caused by its own negligent acts or omissions or those of anyone for whose acts it is responsible, in connection with the Work.</w:t>
      </w:r>
    </w:p>
    <w:p>
      <w:r>
        <w:rPr>
          <w:b/>
          <w:color w:val="0F172A"/>
          <w:sz w:val="23"/>
        </w:rPr>
        <w:t>11. Termination</w:t>
      </w:r>
    </w:p>
    <w:p>
      <w:pPr>
        <w:spacing w:after="120"/>
      </w:pPr>
      <w:r>
        <w:t>Either party may terminate this Agreement for the other party’s material breach not cured within [NUMBER] days of written notice. The Contractor may terminate for convenience on written notice, in which case the Subcontractor shall be paid for Work properly performed through the termination date, including retainage on that Work.</w:t>
      </w:r>
    </w:p>
    <w:p>
      <w:r>
        <w:rPr>
          <w:b/>
          <w:color w:val="0F172A"/>
          <w:sz w:val="23"/>
        </w:rPr>
        <w:t>12. Liens and Waivers</w:t>
      </w:r>
    </w:p>
    <w:p>
      <w:pPr>
        <w:spacing w:after="120"/>
      </w:pPr>
      <w:r>
        <w:t>Conditional lien waivers shall be exchanged with each progress payment and unconditional waivers upon receipt of payment, in the forms required by applicable state law. Nothing in this Agreement waives the Subcontractor’s lien rights except to the extent of payments actually received.</w:t>
      </w:r>
    </w:p>
    <w:p>
      <w:r>
        <w:rPr>
          <w:b/>
          <w:color w:val="0F172A"/>
          <w:sz w:val="23"/>
        </w:rPr>
        <w:t>13. Disputes</w:t>
      </w:r>
    </w:p>
    <w:p>
      <w:pPr>
        <w:spacing w:after="120"/>
      </w:pPr>
      <w:r>
        <w:t>The parties shall first attempt in good faith to resolve any dispute by direct negotiation. Unresolved disputes shall be resolved by [MEDIATION THEN BINDING ARBITRATION / LITIGATION] in [COUNTY, STATE], and the prevailing party shall be entitled to recover reasonable attorneys’ fees where permitted by law. This Agreement is governed by the laws of the State of [STATE].</w:t>
      </w:r>
    </w:p>
    <w:p>
      <w:r>
        <w:rPr>
          <w:b/>
          <w:color w:val="0F172A"/>
          <w:sz w:val="23"/>
        </w:rPr>
        <w:t>14. Entire Agreement</w:t>
      </w:r>
    </w:p>
    <w:p>
      <w:pPr>
        <w:spacing w:after="120"/>
      </w:pPr>
      <w:r>
        <w:t>This Agreement, with its exhibits, is the entire agreement between the parties regarding the Work and supersedes all prior negotiations. It may be amended only in writing signed by both parties. If any provision is held unenforceable, the remainder continues in effect.</w:t>
      </w:r>
    </w:p>
    <w:p/>
    <w:p>
      <w:r>
        <w:rPr>
          <w:sz w:val="20"/>
        </w:rPr>
        <w:t>IN WITNESS WHEREOF, the parties execute this Agreement as of the date first written above.</w:t>
      </w:r>
    </w:p>
    <w:p/>
    <w:p>
      <w:r>
        <w:rPr>
          <w:b/>
        </w:rPr>
        <w:t>CONTRACTOR</w:t>
      </w:r>
    </w:p>
    <w:p>
      <w:pPr>
        <w:spacing w:after="80"/>
      </w:pPr>
      <w:r>
        <w:rPr>
          <w:b/>
        </w:rPr>
        <w:t xml:space="preserve">Signature:  </w:t>
      </w:r>
      <w:r>
        <w:t>____________________________________________________________________</w:t>
      </w:r>
    </w:p>
    <w:p>
      <w:pPr>
        <w:spacing w:after="80"/>
      </w:pPr>
      <w:r>
        <w:rPr>
          <w:b/>
        </w:rPr>
        <w:t xml:space="preserve">Name / Title:  </w:t>
      </w:r>
      <w:r>
        <w:t>_________________________________________________________________</w:t>
      </w:r>
    </w:p>
    <w:p>
      <w:pPr>
        <w:spacing w:after="80"/>
      </w:pPr>
      <w:r>
        <w:rPr>
          <w:b/>
        </w:rPr>
        <w:t xml:space="preserve">Date:  </w:t>
      </w:r>
      <w:r>
        <w:t>_________________________________________________________________________</w:t>
      </w:r>
    </w:p>
    <w:p/>
    <w:p>
      <w:r>
        <w:rPr>
          <w:b/>
        </w:rPr>
        <w:t>SUBCONTRACTOR</w:t>
      </w:r>
    </w:p>
    <w:p>
      <w:pPr>
        <w:spacing w:after="80"/>
      </w:pPr>
      <w:r>
        <w:rPr>
          <w:b/>
        </w:rPr>
        <w:t xml:space="preserve">Signature:  </w:t>
      </w:r>
      <w:r>
        <w:t>____________________________________________________________________</w:t>
      </w:r>
    </w:p>
    <w:p>
      <w:pPr>
        <w:spacing w:after="80"/>
      </w:pPr>
      <w:r>
        <w:rPr>
          <w:b/>
        </w:rPr>
        <w:t xml:space="preserve">Name / Title:  </w:t>
      </w:r>
      <w:r>
        <w:t>_________________________________________________________________</w:t>
      </w:r>
    </w:p>
    <w:p>
      <w:pPr>
        <w:spacing w:after="80"/>
      </w:pPr>
      <w:r>
        <w:rPr>
          <w:b/>
        </w:rPr>
        <w:t xml:space="preserve">Date:  </w:t>
      </w:r>
      <w:r>
        <w:t>_________________________________________________________________________</w:t>
      </w:r>
    </w:p>
    <w:p/>
    <w:p>
      <w:r>
        <w:rPr>
          <w:color w:val="64748B"/>
          <w:sz w:val="18"/>
        </w:rPr>
        <w:t>Exhibit A — Drawings and Specifications (attach)   ·   Exhibit B — Schedule of Values (attach; free template at buildworkpro.com/templates/)</w:t>
      </w:r>
    </w:p>
    <w:p>
      <w:r>
        <w:rPr>
          <w:color w:val="2158D6"/>
          <w:sz w:val="18"/>
        </w:rPr>
        <w:t>Template by BuildWorkPro (buildworkpro.com) — software that runs the whole subcontract loop: bids, e-signatures, change orders, and G702-style pay applications, $79/month flat.</w:t>
      </w:r>
    </w:p>
    <w:p>
      <w:r>
        <w:rPr>
          <w:i/>
          <w:color w:val="64748B"/>
          <w:sz w:val="17"/>
        </w:rPr>
        <w:t>NOT LEGAL ADVICE: This is a general-purpose starting point, not a substitute for advice from a licensed attorney. Construction contract requirements (retainage limits, prompt-payment rules, lien waiver forms, indemnity restrictions) vary by state. Have your attorney review before use.</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